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15" w:rsidRPr="00081EED" w:rsidRDefault="00636B75" w:rsidP="004244BB">
      <w:pPr>
        <w:keepNext/>
        <w:keepLines/>
        <w:autoSpaceDE w:val="0"/>
        <w:autoSpaceDN w:val="0"/>
        <w:adjustRightInd w:val="0"/>
        <w:spacing w:before="260" w:after="260" w:line="360" w:lineRule="auto"/>
        <w:jc w:val="center"/>
        <w:rPr>
          <w:rFonts w:eastAsiaTheme="minorEastAsia"/>
          <w:b/>
          <w:sz w:val="30"/>
          <w:szCs w:val="30"/>
          <w:lang w:val="zh-CN"/>
        </w:rPr>
      </w:pPr>
      <w:r w:rsidRPr="00081EED">
        <w:rPr>
          <w:rFonts w:eastAsiaTheme="minorEastAsia" w:hAnsiTheme="minorEastAsia" w:hint="eastAsia"/>
          <w:b/>
          <w:sz w:val="30"/>
          <w:szCs w:val="30"/>
        </w:rPr>
        <w:t>中东呼吸综合征</w:t>
      </w:r>
      <w:r w:rsidRPr="00081EED">
        <w:rPr>
          <w:rFonts w:eastAsiaTheme="minorEastAsia" w:hAnsiTheme="minorEastAsia" w:hint="eastAsia"/>
          <w:b/>
          <w:sz w:val="30"/>
          <w:szCs w:val="30"/>
          <w:lang w:val="zh-CN"/>
        </w:rPr>
        <w:t>冠状病毒实验室检测</w:t>
      </w:r>
      <w:r w:rsidR="00D95A4B" w:rsidRPr="00081EED">
        <w:rPr>
          <w:rFonts w:eastAsiaTheme="minorEastAsia" w:hAnsiTheme="minorEastAsia" w:hint="eastAsia"/>
          <w:b/>
          <w:sz w:val="30"/>
          <w:szCs w:val="30"/>
          <w:lang w:val="zh-CN"/>
        </w:rPr>
        <w:t>生物安全要求</w:t>
      </w:r>
    </w:p>
    <w:p w:rsidR="00CA2482" w:rsidRDefault="00636B75">
      <w:pPr>
        <w:widowControl/>
        <w:spacing w:line="360" w:lineRule="auto"/>
        <w:jc w:val="left"/>
        <w:rPr>
          <w:rFonts w:eastAsiaTheme="minorEastAsia"/>
          <w:b/>
          <w:bCs/>
          <w:sz w:val="24"/>
          <w:szCs w:val="24"/>
          <w:lang w:val="zh-CN"/>
        </w:rPr>
      </w:pPr>
      <w:r w:rsidRPr="00636B75">
        <w:rPr>
          <w:rFonts w:eastAsiaTheme="minorEastAsia" w:hAnsiTheme="minorEastAsia" w:hint="eastAsia"/>
          <w:b/>
          <w:bCs/>
          <w:sz w:val="24"/>
          <w:szCs w:val="24"/>
          <w:lang w:val="zh-CN"/>
        </w:rPr>
        <w:t>二、实验室生物安全</w:t>
      </w:r>
    </w:p>
    <w:p w:rsidR="00CA2482" w:rsidRDefault="00636B75">
      <w:pPr>
        <w:snapToGrid w:val="0"/>
        <w:spacing w:line="360" w:lineRule="auto"/>
        <w:ind w:firstLineChars="200" w:firstLine="480"/>
        <w:rPr>
          <w:rFonts w:eastAsiaTheme="minorEastAsia"/>
          <w:sz w:val="24"/>
          <w:szCs w:val="24"/>
        </w:rPr>
      </w:pPr>
      <w:r w:rsidRPr="00636B75">
        <w:rPr>
          <w:rFonts w:eastAsiaTheme="minorEastAsia" w:hAnsiTheme="minorEastAsia" w:hint="eastAsia"/>
          <w:sz w:val="24"/>
          <w:szCs w:val="24"/>
        </w:rPr>
        <w:t>根据《卫生部办公厅关于做好新型冠状病毒实验活动生物安全管理的通知》【卫办科教发</w:t>
      </w:r>
      <w:r w:rsidRPr="00636B75">
        <w:rPr>
          <w:rFonts w:eastAsiaTheme="minorEastAsia"/>
          <w:sz w:val="24"/>
          <w:szCs w:val="24"/>
        </w:rPr>
        <w:t>[2012]134</w:t>
      </w:r>
      <w:r w:rsidRPr="00636B75">
        <w:rPr>
          <w:rFonts w:eastAsiaTheme="minorEastAsia" w:hAnsiTheme="minorEastAsia" w:hint="eastAsia"/>
          <w:sz w:val="24"/>
          <w:szCs w:val="24"/>
        </w:rPr>
        <w:t>号】的要求，</w:t>
      </w:r>
      <w:r w:rsidR="00502BD2">
        <w:rPr>
          <w:rFonts w:eastAsiaTheme="minorEastAsia" w:hAnsiTheme="minorEastAsia" w:hint="eastAsia"/>
          <w:sz w:val="24"/>
          <w:szCs w:val="24"/>
        </w:rPr>
        <w:t>MERS-</w:t>
      </w:r>
      <w:proofErr w:type="spellStart"/>
      <w:r w:rsidR="00502BD2">
        <w:rPr>
          <w:rFonts w:eastAsiaTheme="minorEastAsia" w:hAnsiTheme="minorEastAsia" w:hint="eastAsia"/>
          <w:sz w:val="24"/>
          <w:szCs w:val="24"/>
        </w:rPr>
        <w:t>CoV</w:t>
      </w:r>
      <w:proofErr w:type="spellEnd"/>
      <w:r w:rsidRPr="00636B75">
        <w:rPr>
          <w:rFonts w:eastAsiaTheme="minorEastAsia" w:hAnsiTheme="minorEastAsia" w:hint="eastAsia"/>
          <w:sz w:val="24"/>
          <w:szCs w:val="24"/>
        </w:rPr>
        <w:t>按照第二类病原微生物管理。具体要求如下：</w:t>
      </w:r>
    </w:p>
    <w:p w:rsidR="00CA2482" w:rsidRDefault="00636B75">
      <w:pPr>
        <w:snapToGrid w:val="0"/>
        <w:spacing w:line="360" w:lineRule="auto"/>
        <w:ind w:firstLineChars="200" w:firstLine="480"/>
        <w:rPr>
          <w:rFonts w:eastAsiaTheme="minorEastAsia"/>
          <w:sz w:val="24"/>
          <w:szCs w:val="24"/>
        </w:rPr>
      </w:pPr>
      <w:r w:rsidRPr="00636B75">
        <w:rPr>
          <w:rFonts w:eastAsiaTheme="minorEastAsia"/>
          <w:sz w:val="24"/>
          <w:szCs w:val="24"/>
        </w:rPr>
        <w:t>1</w:t>
      </w:r>
      <w:r w:rsidRPr="00636B75">
        <w:rPr>
          <w:rFonts w:eastAsiaTheme="minorEastAsia" w:hAnsiTheme="minorEastAsia" w:hint="eastAsia"/>
          <w:sz w:val="24"/>
          <w:szCs w:val="24"/>
        </w:rPr>
        <w:t>、每个实验室应进行风险评估以确保其能安全进行检测工作；所有的操作应避免气溶胶和飞沫的产生。</w:t>
      </w:r>
    </w:p>
    <w:p w:rsidR="00CA2482" w:rsidRDefault="00636B75">
      <w:pPr>
        <w:snapToGrid w:val="0"/>
        <w:spacing w:line="360" w:lineRule="auto"/>
        <w:ind w:firstLineChars="200" w:firstLine="480"/>
        <w:rPr>
          <w:rFonts w:eastAsiaTheme="minorEastAsia"/>
          <w:sz w:val="24"/>
          <w:szCs w:val="24"/>
        </w:rPr>
      </w:pPr>
      <w:r w:rsidRPr="00636B75">
        <w:rPr>
          <w:rFonts w:eastAsiaTheme="minorEastAsia"/>
          <w:sz w:val="24"/>
          <w:szCs w:val="24"/>
        </w:rPr>
        <w:t>2</w:t>
      </w:r>
      <w:r w:rsidRPr="00636B75">
        <w:rPr>
          <w:rFonts w:eastAsiaTheme="minorEastAsia" w:hAnsiTheme="minorEastAsia" w:hint="eastAsia"/>
          <w:sz w:val="24"/>
          <w:szCs w:val="24"/>
        </w:rPr>
        <w:t>、样本采集应佩戴眼罩、</w:t>
      </w:r>
      <w:r w:rsidRPr="00636B75">
        <w:rPr>
          <w:rFonts w:eastAsiaTheme="minorEastAsia"/>
          <w:sz w:val="24"/>
          <w:szCs w:val="24"/>
        </w:rPr>
        <w:t>N95</w:t>
      </w:r>
      <w:r w:rsidRPr="00636B75">
        <w:rPr>
          <w:rFonts w:eastAsiaTheme="minorEastAsia" w:hAnsiTheme="minorEastAsia" w:hint="eastAsia"/>
          <w:sz w:val="24"/>
          <w:szCs w:val="24"/>
        </w:rPr>
        <w:t>及以上水平的口罩、穿戴连体防护服、戴双层手套等防护装置。</w:t>
      </w:r>
    </w:p>
    <w:p w:rsidR="00CA2482" w:rsidRDefault="00636B75">
      <w:pPr>
        <w:snapToGrid w:val="0"/>
        <w:spacing w:line="360" w:lineRule="auto"/>
        <w:ind w:firstLine="480"/>
        <w:rPr>
          <w:rFonts w:eastAsiaTheme="minorEastAsia"/>
          <w:sz w:val="24"/>
          <w:szCs w:val="24"/>
        </w:rPr>
      </w:pPr>
      <w:r w:rsidRPr="00636B75">
        <w:rPr>
          <w:rFonts w:eastAsiaTheme="minorEastAsia"/>
          <w:sz w:val="24"/>
          <w:szCs w:val="24"/>
        </w:rPr>
        <w:t>3</w:t>
      </w:r>
      <w:r w:rsidRPr="00636B75">
        <w:rPr>
          <w:rFonts w:eastAsiaTheme="minorEastAsia" w:hAnsiTheme="minorEastAsia" w:hint="eastAsia"/>
          <w:sz w:val="24"/>
          <w:szCs w:val="24"/>
        </w:rPr>
        <w:t>、未经培养的临床样本在生物安全二级实验室生物安全柜内分装和灭活，样本的检测在生物安全二级实验室进行；</w:t>
      </w:r>
    </w:p>
    <w:p w:rsidR="00CA2482" w:rsidRDefault="00636B75">
      <w:pPr>
        <w:snapToGrid w:val="0"/>
        <w:spacing w:line="360" w:lineRule="auto"/>
        <w:ind w:firstLineChars="200" w:firstLine="480"/>
        <w:rPr>
          <w:rFonts w:eastAsiaTheme="minorEastAsia"/>
          <w:sz w:val="24"/>
          <w:szCs w:val="24"/>
        </w:rPr>
      </w:pPr>
      <w:r w:rsidRPr="00636B75">
        <w:rPr>
          <w:rFonts w:eastAsiaTheme="minorEastAsia"/>
          <w:sz w:val="24"/>
          <w:szCs w:val="24"/>
        </w:rPr>
        <w:t>4</w:t>
      </w:r>
      <w:r w:rsidRPr="00636B75">
        <w:rPr>
          <w:rFonts w:eastAsiaTheme="minorEastAsia" w:hAnsiTheme="minorEastAsia" w:hint="eastAsia"/>
          <w:sz w:val="24"/>
          <w:szCs w:val="24"/>
        </w:rPr>
        <w:t>、初步检测为阳性的临床样本的分装、灭活及病毒分离培养在生物安全三级实验室进行；</w:t>
      </w:r>
    </w:p>
    <w:p w:rsidR="00CA2482" w:rsidRDefault="00636B75">
      <w:pPr>
        <w:snapToGrid w:val="0"/>
        <w:spacing w:line="360" w:lineRule="auto"/>
        <w:ind w:firstLineChars="200" w:firstLine="480"/>
        <w:rPr>
          <w:rFonts w:eastAsiaTheme="minorEastAsia"/>
          <w:sz w:val="24"/>
          <w:szCs w:val="24"/>
        </w:rPr>
      </w:pPr>
      <w:r w:rsidRPr="00636B75">
        <w:rPr>
          <w:rFonts w:eastAsiaTheme="minorEastAsia"/>
          <w:sz w:val="24"/>
          <w:szCs w:val="24"/>
        </w:rPr>
        <w:t>5</w:t>
      </w:r>
      <w:r w:rsidRPr="00636B75">
        <w:rPr>
          <w:rFonts w:eastAsiaTheme="minorEastAsia" w:hAnsiTheme="minorEastAsia" w:hint="eastAsia"/>
          <w:sz w:val="24"/>
          <w:szCs w:val="24"/>
        </w:rPr>
        <w:t>、已灭活样本的操作在生物安全二级实验室进行；</w:t>
      </w:r>
    </w:p>
    <w:p w:rsidR="00CA2482" w:rsidRDefault="00636B75">
      <w:pPr>
        <w:snapToGrid w:val="0"/>
        <w:spacing w:line="360" w:lineRule="auto"/>
        <w:ind w:firstLineChars="200" w:firstLine="480"/>
        <w:rPr>
          <w:rFonts w:eastAsiaTheme="minorEastAsia"/>
          <w:sz w:val="24"/>
          <w:szCs w:val="24"/>
        </w:rPr>
      </w:pPr>
      <w:r w:rsidRPr="00636B75">
        <w:rPr>
          <w:rFonts w:eastAsiaTheme="minorEastAsia"/>
          <w:sz w:val="24"/>
          <w:szCs w:val="24"/>
        </w:rPr>
        <w:t>6</w:t>
      </w:r>
      <w:r w:rsidRPr="00636B75">
        <w:rPr>
          <w:rFonts w:eastAsiaTheme="minorEastAsia" w:hAnsiTheme="minorEastAsia" w:hint="eastAsia"/>
          <w:sz w:val="24"/>
          <w:szCs w:val="24"/>
        </w:rPr>
        <w:t>、未经可靠灭活或固定的人和动物组织标本因含病毒量较高，其操作的防护级别应比照病毒培养。</w:t>
      </w:r>
    </w:p>
    <w:p w:rsidR="00CA2482" w:rsidRDefault="00636B75">
      <w:pPr>
        <w:snapToGrid w:val="0"/>
        <w:spacing w:line="360" w:lineRule="auto"/>
        <w:ind w:firstLineChars="200" w:firstLine="480"/>
        <w:rPr>
          <w:rFonts w:eastAsiaTheme="minorEastAsia"/>
          <w:sz w:val="24"/>
          <w:szCs w:val="24"/>
        </w:rPr>
      </w:pPr>
      <w:r w:rsidRPr="00636B75">
        <w:rPr>
          <w:rFonts w:eastAsiaTheme="minorEastAsia"/>
          <w:sz w:val="24"/>
          <w:szCs w:val="24"/>
        </w:rPr>
        <w:t>7</w:t>
      </w:r>
      <w:r w:rsidRPr="00636B75">
        <w:rPr>
          <w:rFonts w:eastAsiaTheme="minorEastAsia" w:hAnsiTheme="minorEastAsia" w:hint="eastAsia"/>
          <w:sz w:val="24"/>
          <w:szCs w:val="24"/>
        </w:rPr>
        <w:t>、个人防护参照相应级别实验室要求进行，在生物安全二级实验室活动时应佩戴眼罩、</w:t>
      </w:r>
      <w:r w:rsidRPr="00636B75">
        <w:rPr>
          <w:rFonts w:eastAsiaTheme="minorEastAsia"/>
          <w:sz w:val="24"/>
          <w:szCs w:val="24"/>
        </w:rPr>
        <w:t>N95</w:t>
      </w:r>
      <w:r w:rsidRPr="00636B75">
        <w:rPr>
          <w:rFonts w:eastAsiaTheme="minorEastAsia" w:hAnsiTheme="minorEastAsia" w:hint="eastAsia"/>
          <w:sz w:val="24"/>
          <w:szCs w:val="24"/>
        </w:rPr>
        <w:t>及以上水平的口罩等防止气溶胶感染的面部防护装备。</w:t>
      </w:r>
    </w:p>
    <w:p w:rsidR="00CA2482" w:rsidRDefault="00636B75">
      <w:pPr>
        <w:snapToGrid w:val="0"/>
        <w:spacing w:line="360" w:lineRule="auto"/>
        <w:ind w:firstLineChars="200" w:firstLine="480"/>
        <w:rPr>
          <w:rFonts w:eastAsiaTheme="minorEastAsia"/>
          <w:sz w:val="24"/>
          <w:szCs w:val="24"/>
        </w:rPr>
      </w:pPr>
      <w:r w:rsidRPr="00636B75">
        <w:rPr>
          <w:rFonts w:eastAsiaTheme="minorEastAsia"/>
          <w:sz w:val="24"/>
          <w:szCs w:val="24"/>
        </w:rPr>
        <w:t>8</w:t>
      </w:r>
      <w:r w:rsidRPr="00636B75">
        <w:rPr>
          <w:rFonts w:eastAsiaTheme="minorEastAsia" w:hAnsiTheme="minorEastAsia" w:hint="eastAsia"/>
          <w:sz w:val="24"/>
          <w:szCs w:val="24"/>
        </w:rPr>
        <w:t>、病毒培养物按照</w:t>
      </w:r>
      <w:r w:rsidRPr="00636B75">
        <w:rPr>
          <w:rFonts w:eastAsiaTheme="minorEastAsia"/>
          <w:sz w:val="24"/>
          <w:szCs w:val="24"/>
        </w:rPr>
        <w:t>A</w:t>
      </w:r>
      <w:r w:rsidRPr="00636B75">
        <w:rPr>
          <w:rFonts w:eastAsiaTheme="minorEastAsia" w:hAnsiTheme="minorEastAsia" w:hint="eastAsia"/>
          <w:sz w:val="24"/>
          <w:szCs w:val="24"/>
        </w:rPr>
        <w:t>类感染性物质进行包装运输，其它感染性物质按照</w:t>
      </w:r>
      <w:r w:rsidRPr="00636B75">
        <w:rPr>
          <w:rFonts w:eastAsiaTheme="minorEastAsia"/>
          <w:sz w:val="24"/>
          <w:szCs w:val="24"/>
        </w:rPr>
        <w:t>B</w:t>
      </w:r>
      <w:r w:rsidRPr="00636B75">
        <w:rPr>
          <w:rFonts w:eastAsiaTheme="minorEastAsia" w:hAnsiTheme="minorEastAsia" w:hint="eastAsia"/>
          <w:sz w:val="24"/>
          <w:szCs w:val="24"/>
        </w:rPr>
        <w:t>类包装运输，并按照《可感染人类的高致病性病原微生物菌（毒）种或样本运输管理规定》进行审批。</w:t>
      </w:r>
    </w:p>
    <w:p w:rsidR="0024113D" w:rsidRPr="00502BD2" w:rsidRDefault="0024113D" w:rsidP="00A04D13">
      <w:pPr>
        <w:spacing w:line="360" w:lineRule="auto"/>
        <w:ind w:firstLine="570"/>
        <w:rPr>
          <w:rFonts w:eastAsiaTheme="minorEastAsia"/>
          <w:sz w:val="24"/>
          <w:szCs w:val="24"/>
        </w:rPr>
      </w:pPr>
    </w:p>
    <w:p w:rsidR="00965691" w:rsidRPr="00502BD2" w:rsidRDefault="00636B75" w:rsidP="00A04D13">
      <w:pPr>
        <w:spacing w:line="360" w:lineRule="auto"/>
        <w:ind w:firstLine="570"/>
        <w:rPr>
          <w:rFonts w:eastAsiaTheme="minorEastAsia"/>
          <w:sz w:val="24"/>
          <w:szCs w:val="24"/>
        </w:rPr>
      </w:pPr>
      <w:bookmarkStart w:id="0" w:name="_GoBack"/>
      <w:bookmarkEnd w:id="0"/>
      <w:r w:rsidRPr="00636B75">
        <w:rPr>
          <w:rFonts w:eastAsiaTheme="minorEastAsia" w:hAnsiTheme="minorEastAsia" w:hint="eastAsia"/>
          <w:sz w:val="24"/>
          <w:szCs w:val="24"/>
        </w:rPr>
        <w:t>（</w:t>
      </w:r>
      <w:proofErr w:type="gramStart"/>
      <w:r w:rsidRPr="00636B75">
        <w:rPr>
          <w:rFonts w:eastAsiaTheme="minorEastAsia" w:hAnsiTheme="minorEastAsia" w:hint="eastAsia"/>
          <w:sz w:val="24"/>
          <w:szCs w:val="24"/>
        </w:rPr>
        <w:t>中国疾控中心</w:t>
      </w:r>
      <w:proofErr w:type="gramEnd"/>
      <w:r w:rsidRPr="00636B75">
        <w:rPr>
          <w:rFonts w:eastAsiaTheme="minorEastAsia" w:hAnsiTheme="minorEastAsia" w:hint="eastAsia"/>
          <w:sz w:val="24"/>
          <w:szCs w:val="24"/>
        </w:rPr>
        <w:t>病毒病所</w:t>
      </w:r>
      <w:r>
        <w:rPr>
          <w:rFonts w:eastAsiaTheme="minorEastAsia"/>
          <w:sz w:val="24"/>
          <w:szCs w:val="24"/>
        </w:rPr>
        <w:t>2015</w:t>
      </w:r>
      <w:r w:rsidRPr="00636B75">
        <w:rPr>
          <w:rFonts w:eastAsiaTheme="minorEastAsia" w:hAnsiTheme="minorEastAsia" w:hint="eastAsia"/>
          <w:sz w:val="24"/>
          <w:szCs w:val="24"/>
        </w:rPr>
        <w:t>年</w:t>
      </w:r>
      <w:r>
        <w:rPr>
          <w:rFonts w:eastAsiaTheme="minorEastAsia"/>
          <w:sz w:val="24"/>
          <w:szCs w:val="24"/>
        </w:rPr>
        <w:t>6</w:t>
      </w:r>
      <w:r w:rsidRPr="00636B75">
        <w:rPr>
          <w:rFonts w:eastAsiaTheme="minorEastAsia" w:hAnsiTheme="minorEastAsia" w:hint="eastAsia"/>
          <w:sz w:val="24"/>
          <w:szCs w:val="24"/>
        </w:rPr>
        <w:t>月修订）</w:t>
      </w:r>
    </w:p>
    <w:p w:rsidR="00685015" w:rsidRPr="00502BD2" w:rsidRDefault="00685015" w:rsidP="00A04D13">
      <w:pPr>
        <w:spacing w:line="360" w:lineRule="auto"/>
        <w:jc w:val="center"/>
        <w:rPr>
          <w:rFonts w:eastAsiaTheme="minorEastAsia"/>
          <w:sz w:val="24"/>
          <w:szCs w:val="24"/>
        </w:rPr>
      </w:pPr>
    </w:p>
    <w:sectPr w:rsidR="00685015" w:rsidRPr="00502BD2" w:rsidSect="006071E6">
      <w:pgSz w:w="11906" w:h="16838"/>
      <w:pgMar w:top="1402"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3CB369" w15:done="0"/>
  <w15:commentEx w15:paraId="68BB83CE" w15:done="0"/>
  <w15:commentEx w15:paraId="7CBC6CAB" w15:done="0"/>
  <w15:commentEx w15:paraId="5406E87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6A8" w:rsidRDefault="00E716A8" w:rsidP="007439D0">
      <w:r>
        <w:separator/>
      </w:r>
    </w:p>
  </w:endnote>
  <w:endnote w:type="continuationSeparator" w:id="0">
    <w:p w:rsidR="00E716A8" w:rsidRDefault="00E716A8" w:rsidP="007439D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6A8" w:rsidRDefault="00E716A8" w:rsidP="007439D0">
      <w:r>
        <w:separator/>
      </w:r>
    </w:p>
  </w:footnote>
  <w:footnote w:type="continuationSeparator" w:id="0">
    <w:p w:rsidR="00E716A8" w:rsidRDefault="00E716A8" w:rsidP="007439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06C47"/>
    <w:multiLevelType w:val="hybridMultilevel"/>
    <w:tmpl w:val="5E0086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FA1F94"/>
    <w:multiLevelType w:val="hybridMultilevel"/>
    <w:tmpl w:val="59FEE2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925DC8"/>
    <w:multiLevelType w:val="hybridMultilevel"/>
    <w:tmpl w:val="0EBEE68C"/>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3A161267"/>
    <w:multiLevelType w:val="hybridMultilevel"/>
    <w:tmpl w:val="4FDAE6D2"/>
    <w:lvl w:ilvl="0" w:tplc="46A0DA9C">
      <w:start w:val="1"/>
      <w:numFmt w:val="decimal"/>
      <w:lvlText w:val="%1）"/>
      <w:lvlJc w:val="left"/>
      <w:pPr>
        <w:ind w:left="420" w:hanging="420"/>
      </w:pPr>
      <w:rPr>
        <w:rFonts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1F58D8"/>
    <w:multiLevelType w:val="hybridMultilevel"/>
    <w:tmpl w:val="26DAF49E"/>
    <w:lvl w:ilvl="0" w:tplc="46A0DA9C">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5">
    <w:nsid w:val="500A496A"/>
    <w:multiLevelType w:val="hybridMultilevel"/>
    <w:tmpl w:val="6A467372"/>
    <w:lvl w:ilvl="0" w:tplc="46A0DA9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322979"/>
    <w:multiLevelType w:val="hybridMultilevel"/>
    <w:tmpl w:val="29FE3F80"/>
    <w:lvl w:ilvl="0" w:tplc="35E2964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5C34323"/>
    <w:multiLevelType w:val="hybridMultilevel"/>
    <w:tmpl w:val="9DC8696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6522569"/>
    <w:multiLevelType w:val="hybridMultilevel"/>
    <w:tmpl w:val="B6D8ED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1161E38"/>
    <w:multiLevelType w:val="hybridMultilevel"/>
    <w:tmpl w:val="EF3EBAF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4D4AEF"/>
    <w:multiLevelType w:val="hybridMultilevel"/>
    <w:tmpl w:val="EDC8D3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7E16746A"/>
    <w:multiLevelType w:val="hybridMultilevel"/>
    <w:tmpl w:val="8D2440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F5C3E14"/>
    <w:multiLevelType w:val="hybridMultilevel"/>
    <w:tmpl w:val="AC34CA1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2"/>
  </w:num>
  <w:num w:numId="2">
    <w:abstractNumId w:val="5"/>
  </w:num>
  <w:num w:numId="3">
    <w:abstractNumId w:val="3"/>
  </w:num>
  <w:num w:numId="4">
    <w:abstractNumId w:val="7"/>
  </w:num>
  <w:num w:numId="5">
    <w:abstractNumId w:val="0"/>
  </w:num>
  <w:num w:numId="6">
    <w:abstractNumId w:val="9"/>
  </w:num>
  <w:num w:numId="7">
    <w:abstractNumId w:val="8"/>
  </w:num>
  <w:num w:numId="8">
    <w:abstractNumId w:val="10"/>
  </w:num>
  <w:num w:numId="9">
    <w:abstractNumId w:val="11"/>
  </w:num>
  <w:num w:numId="10">
    <w:abstractNumId w:val="1"/>
  </w:num>
  <w:num w:numId="11">
    <w:abstractNumId w:val="4"/>
  </w:num>
  <w:num w:numId="12">
    <w:abstractNumId w:val="6"/>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CDC WWL">
    <w15:presenceInfo w15:providerId="None" w15:userId="China CDC WW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attachedTemplate r:id="rId1"/>
  <w:stylePaneFormatFilter w:val="3F01"/>
  <w:trackRevisions/>
  <w:defaultTabStop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2D5F"/>
    <w:rsid w:val="00005BAE"/>
    <w:rsid w:val="00013FEF"/>
    <w:rsid w:val="0001401C"/>
    <w:rsid w:val="00031DEB"/>
    <w:rsid w:val="00033079"/>
    <w:rsid w:val="000378CA"/>
    <w:rsid w:val="0005200F"/>
    <w:rsid w:val="00056E5B"/>
    <w:rsid w:val="0006414F"/>
    <w:rsid w:val="00071882"/>
    <w:rsid w:val="000764C8"/>
    <w:rsid w:val="00077FA7"/>
    <w:rsid w:val="00081EED"/>
    <w:rsid w:val="0008215C"/>
    <w:rsid w:val="00082ED5"/>
    <w:rsid w:val="00084EED"/>
    <w:rsid w:val="00096004"/>
    <w:rsid w:val="00097416"/>
    <w:rsid w:val="000A23DD"/>
    <w:rsid w:val="000A76D1"/>
    <w:rsid w:val="000C6105"/>
    <w:rsid w:val="000D1623"/>
    <w:rsid w:val="000D168F"/>
    <w:rsid w:val="000D575E"/>
    <w:rsid w:val="000E3719"/>
    <w:rsid w:val="000F3150"/>
    <w:rsid w:val="00113124"/>
    <w:rsid w:val="00113AB8"/>
    <w:rsid w:val="001311BD"/>
    <w:rsid w:val="00132566"/>
    <w:rsid w:val="001415D6"/>
    <w:rsid w:val="00144F9F"/>
    <w:rsid w:val="0015123F"/>
    <w:rsid w:val="001574A8"/>
    <w:rsid w:val="00157D4E"/>
    <w:rsid w:val="00162449"/>
    <w:rsid w:val="00165BA3"/>
    <w:rsid w:val="00170C66"/>
    <w:rsid w:val="00175B43"/>
    <w:rsid w:val="00182FD1"/>
    <w:rsid w:val="001869AB"/>
    <w:rsid w:val="001908D9"/>
    <w:rsid w:val="0019521D"/>
    <w:rsid w:val="00196405"/>
    <w:rsid w:val="001A4083"/>
    <w:rsid w:val="001C21B8"/>
    <w:rsid w:val="001C222A"/>
    <w:rsid w:val="001C2DB1"/>
    <w:rsid w:val="001C63A7"/>
    <w:rsid w:val="001D078A"/>
    <w:rsid w:val="001D6E30"/>
    <w:rsid w:val="001E32AF"/>
    <w:rsid w:val="001F5372"/>
    <w:rsid w:val="00202D7E"/>
    <w:rsid w:val="00205E84"/>
    <w:rsid w:val="00207263"/>
    <w:rsid w:val="00232FEE"/>
    <w:rsid w:val="00234E00"/>
    <w:rsid w:val="002374FB"/>
    <w:rsid w:val="0024113D"/>
    <w:rsid w:val="002415FF"/>
    <w:rsid w:val="002475F9"/>
    <w:rsid w:val="002528FC"/>
    <w:rsid w:val="002618CD"/>
    <w:rsid w:val="00265938"/>
    <w:rsid w:val="002670ED"/>
    <w:rsid w:val="00271B91"/>
    <w:rsid w:val="002763EE"/>
    <w:rsid w:val="00285528"/>
    <w:rsid w:val="00285670"/>
    <w:rsid w:val="002857B1"/>
    <w:rsid w:val="002871A0"/>
    <w:rsid w:val="002932C1"/>
    <w:rsid w:val="00295EB4"/>
    <w:rsid w:val="002A179F"/>
    <w:rsid w:val="002A2F44"/>
    <w:rsid w:val="002B6C5F"/>
    <w:rsid w:val="002C00C2"/>
    <w:rsid w:val="002D0D68"/>
    <w:rsid w:val="002E05F8"/>
    <w:rsid w:val="002E09DE"/>
    <w:rsid w:val="00307427"/>
    <w:rsid w:val="00307FD3"/>
    <w:rsid w:val="003241B5"/>
    <w:rsid w:val="00332E2F"/>
    <w:rsid w:val="003345F5"/>
    <w:rsid w:val="003372E1"/>
    <w:rsid w:val="00342742"/>
    <w:rsid w:val="0034356B"/>
    <w:rsid w:val="00362105"/>
    <w:rsid w:val="00366CA5"/>
    <w:rsid w:val="00377E2D"/>
    <w:rsid w:val="0038187D"/>
    <w:rsid w:val="003A45D8"/>
    <w:rsid w:val="003A7D54"/>
    <w:rsid w:val="003B446E"/>
    <w:rsid w:val="003B737B"/>
    <w:rsid w:val="003B77AD"/>
    <w:rsid w:val="003C354A"/>
    <w:rsid w:val="003C40CD"/>
    <w:rsid w:val="003D4AE0"/>
    <w:rsid w:val="003D52F2"/>
    <w:rsid w:val="003D5A07"/>
    <w:rsid w:val="003D5C9E"/>
    <w:rsid w:val="003E41B6"/>
    <w:rsid w:val="003F5E71"/>
    <w:rsid w:val="003F6BAF"/>
    <w:rsid w:val="004005A6"/>
    <w:rsid w:val="0040481F"/>
    <w:rsid w:val="00404B9F"/>
    <w:rsid w:val="00420472"/>
    <w:rsid w:val="004244BB"/>
    <w:rsid w:val="0043178C"/>
    <w:rsid w:val="00432FB8"/>
    <w:rsid w:val="0045588A"/>
    <w:rsid w:val="00457D56"/>
    <w:rsid w:val="004774F1"/>
    <w:rsid w:val="00484848"/>
    <w:rsid w:val="00492395"/>
    <w:rsid w:val="004B4213"/>
    <w:rsid w:val="004B76C0"/>
    <w:rsid w:val="004C1D64"/>
    <w:rsid w:val="004C264E"/>
    <w:rsid w:val="004C5A1B"/>
    <w:rsid w:val="004D2820"/>
    <w:rsid w:val="004D6307"/>
    <w:rsid w:val="004D64E4"/>
    <w:rsid w:val="004E092A"/>
    <w:rsid w:val="004E7B0F"/>
    <w:rsid w:val="004F03C5"/>
    <w:rsid w:val="004F0C7F"/>
    <w:rsid w:val="004F7A7D"/>
    <w:rsid w:val="00502A9E"/>
    <w:rsid w:val="00502BD2"/>
    <w:rsid w:val="00506FCB"/>
    <w:rsid w:val="005143D4"/>
    <w:rsid w:val="00517435"/>
    <w:rsid w:val="00524D4D"/>
    <w:rsid w:val="00533AEF"/>
    <w:rsid w:val="005368C6"/>
    <w:rsid w:val="00542039"/>
    <w:rsid w:val="005654E3"/>
    <w:rsid w:val="00575381"/>
    <w:rsid w:val="0058090F"/>
    <w:rsid w:val="00587A95"/>
    <w:rsid w:val="005B1A67"/>
    <w:rsid w:val="005B2855"/>
    <w:rsid w:val="005B400B"/>
    <w:rsid w:val="005C0A58"/>
    <w:rsid w:val="005E0AD0"/>
    <w:rsid w:val="005E7F85"/>
    <w:rsid w:val="006023DC"/>
    <w:rsid w:val="006056B2"/>
    <w:rsid w:val="006071E6"/>
    <w:rsid w:val="00621BEB"/>
    <w:rsid w:val="006337D9"/>
    <w:rsid w:val="00636B75"/>
    <w:rsid w:val="00640B88"/>
    <w:rsid w:val="00645474"/>
    <w:rsid w:val="00647257"/>
    <w:rsid w:val="00650325"/>
    <w:rsid w:val="006515D9"/>
    <w:rsid w:val="00660A8E"/>
    <w:rsid w:val="006749EF"/>
    <w:rsid w:val="00685015"/>
    <w:rsid w:val="006931E9"/>
    <w:rsid w:val="00697DEA"/>
    <w:rsid w:val="006C0535"/>
    <w:rsid w:val="006C347D"/>
    <w:rsid w:val="006F1C8F"/>
    <w:rsid w:val="006F5F04"/>
    <w:rsid w:val="00700BAD"/>
    <w:rsid w:val="00706E10"/>
    <w:rsid w:val="00707922"/>
    <w:rsid w:val="00712BB3"/>
    <w:rsid w:val="007179B0"/>
    <w:rsid w:val="00721230"/>
    <w:rsid w:val="00734D81"/>
    <w:rsid w:val="00740D6D"/>
    <w:rsid w:val="007439D0"/>
    <w:rsid w:val="007728CE"/>
    <w:rsid w:val="00783BED"/>
    <w:rsid w:val="00785FB2"/>
    <w:rsid w:val="007865CF"/>
    <w:rsid w:val="007C4A6B"/>
    <w:rsid w:val="007E3B82"/>
    <w:rsid w:val="007F153E"/>
    <w:rsid w:val="007F1D70"/>
    <w:rsid w:val="00806B45"/>
    <w:rsid w:val="00807B2F"/>
    <w:rsid w:val="00817B97"/>
    <w:rsid w:val="00817D9F"/>
    <w:rsid w:val="008256F7"/>
    <w:rsid w:val="00852E52"/>
    <w:rsid w:val="008536E9"/>
    <w:rsid w:val="00853D26"/>
    <w:rsid w:val="00857FD5"/>
    <w:rsid w:val="00865021"/>
    <w:rsid w:val="008714E2"/>
    <w:rsid w:val="00875AB9"/>
    <w:rsid w:val="00890EAE"/>
    <w:rsid w:val="0089419B"/>
    <w:rsid w:val="008948CF"/>
    <w:rsid w:val="008A4115"/>
    <w:rsid w:val="008A4B72"/>
    <w:rsid w:val="008A7A2D"/>
    <w:rsid w:val="008B54F9"/>
    <w:rsid w:val="008D668D"/>
    <w:rsid w:val="008E6BEE"/>
    <w:rsid w:val="008F033A"/>
    <w:rsid w:val="008F0B43"/>
    <w:rsid w:val="008F70A2"/>
    <w:rsid w:val="0090152C"/>
    <w:rsid w:val="00920456"/>
    <w:rsid w:val="0092105B"/>
    <w:rsid w:val="009366D8"/>
    <w:rsid w:val="009436D6"/>
    <w:rsid w:val="00954666"/>
    <w:rsid w:val="009603F1"/>
    <w:rsid w:val="00965691"/>
    <w:rsid w:val="00965C1F"/>
    <w:rsid w:val="00974390"/>
    <w:rsid w:val="00986A09"/>
    <w:rsid w:val="009A7EB4"/>
    <w:rsid w:val="009B2847"/>
    <w:rsid w:val="009C7C0F"/>
    <w:rsid w:val="009D1A1F"/>
    <w:rsid w:val="009E6852"/>
    <w:rsid w:val="009F0942"/>
    <w:rsid w:val="009F0C72"/>
    <w:rsid w:val="009F195F"/>
    <w:rsid w:val="009F702D"/>
    <w:rsid w:val="00A04D13"/>
    <w:rsid w:val="00A27202"/>
    <w:rsid w:val="00A32971"/>
    <w:rsid w:val="00A357B8"/>
    <w:rsid w:val="00A45271"/>
    <w:rsid w:val="00A555C4"/>
    <w:rsid w:val="00A56D62"/>
    <w:rsid w:val="00A56ED0"/>
    <w:rsid w:val="00A57F0E"/>
    <w:rsid w:val="00A64790"/>
    <w:rsid w:val="00A66977"/>
    <w:rsid w:val="00A67F61"/>
    <w:rsid w:val="00A748A2"/>
    <w:rsid w:val="00A80358"/>
    <w:rsid w:val="00A81E0F"/>
    <w:rsid w:val="00AA0F76"/>
    <w:rsid w:val="00AA7286"/>
    <w:rsid w:val="00AB16E5"/>
    <w:rsid w:val="00AB73C2"/>
    <w:rsid w:val="00AB7A7E"/>
    <w:rsid w:val="00AC2FDA"/>
    <w:rsid w:val="00AE2D2F"/>
    <w:rsid w:val="00AE3666"/>
    <w:rsid w:val="00AE7BF5"/>
    <w:rsid w:val="00AF1689"/>
    <w:rsid w:val="00AF1913"/>
    <w:rsid w:val="00B06DC2"/>
    <w:rsid w:val="00B130D1"/>
    <w:rsid w:val="00B23DED"/>
    <w:rsid w:val="00B264CD"/>
    <w:rsid w:val="00B27126"/>
    <w:rsid w:val="00B275B9"/>
    <w:rsid w:val="00B34E72"/>
    <w:rsid w:val="00B43F6C"/>
    <w:rsid w:val="00B52C92"/>
    <w:rsid w:val="00B572F9"/>
    <w:rsid w:val="00B62D5F"/>
    <w:rsid w:val="00B64A6D"/>
    <w:rsid w:val="00B8038F"/>
    <w:rsid w:val="00BA1FED"/>
    <w:rsid w:val="00BA5C21"/>
    <w:rsid w:val="00BA5E5F"/>
    <w:rsid w:val="00BA7740"/>
    <w:rsid w:val="00BE0784"/>
    <w:rsid w:val="00BF0906"/>
    <w:rsid w:val="00BF3806"/>
    <w:rsid w:val="00BF3975"/>
    <w:rsid w:val="00BF5992"/>
    <w:rsid w:val="00C010B4"/>
    <w:rsid w:val="00C10277"/>
    <w:rsid w:val="00C1425F"/>
    <w:rsid w:val="00C57220"/>
    <w:rsid w:val="00C608B8"/>
    <w:rsid w:val="00C679AF"/>
    <w:rsid w:val="00C7023A"/>
    <w:rsid w:val="00C730CD"/>
    <w:rsid w:val="00C80624"/>
    <w:rsid w:val="00C94B10"/>
    <w:rsid w:val="00CA2482"/>
    <w:rsid w:val="00CC09E7"/>
    <w:rsid w:val="00CC1674"/>
    <w:rsid w:val="00CE5DE0"/>
    <w:rsid w:val="00CF79BD"/>
    <w:rsid w:val="00D00F1C"/>
    <w:rsid w:val="00D04952"/>
    <w:rsid w:val="00D06FBC"/>
    <w:rsid w:val="00D22D5F"/>
    <w:rsid w:val="00D26402"/>
    <w:rsid w:val="00D311EC"/>
    <w:rsid w:val="00D31273"/>
    <w:rsid w:val="00D33219"/>
    <w:rsid w:val="00D639D5"/>
    <w:rsid w:val="00D95A4B"/>
    <w:rsid w:val="00DA1EF5"/>
    <w:rsid w:val="00DA6B37"/>
    <w:rsid w:val="00DA7D0A"/>
    <w:rsid w:val="00DA7E33"/>
    <w:rsid w:val="00DB3955"/>
    <w:rsid w:val="00DC5469"/>
    <w:rsid w:val="00DC70F2"/>
    <w:rsid w:val="00DE2B39"/>
    <w:rsid w:val="00DF0108"/>
    <w:rsid w:val="00DF41FF"/>
    <w:rsid w:val="00E106BF"/>
    <w:rsid w:val="00E10B9C"/>
    <w:rsid w:val="00E154BB"/>
    <w:rsid w:val="00E1759F"/>
    <w:rsid w:val="00E34D34"/>
    <w:rsid w:val="00E43ACB"/>
    <w:rsid w:val="00E47428"/>
    <w:rsid w:val="00E50DF1"/>
    <w:rsid w:val="00E5104F"/>
    <w:rsid w:val="00E649B2"/>
    <w:rsid w:val="00E716A8"/>
    <w:rsid w:val="00E77AE5"/>
    <w:rsid w:val="00E81BC7"/>
    <w:rsid w:val="00E82A92"/>
    <w:rsid w:val="00EA1581"/>
    <w:rsid w:val="00EA6A2D"/>
    <w:rsid w:val="00EC1C16"/>
    <w:rsid w:val="00EC4C4A"/>
    <w:rsid w:val="00EC7E5A"/>
    <w:rsid w:val="00ED00EE"/>
    <w:rsid w:val="00ED102F"/>
    <w:rsid w:val="00ED1880"/>
    <w:rsid w:val="00EE4A83"/>
    <w:rsid w:val="00EF3A37"/>
    <w:rsid w:val="00F0379A"/>
    <w:rsid w:val="00F05E9B"/>
    <w:rsid w:val="00F06606"/>
    <w:rsid w:val="00F11F5C"/>
    <w:rsid w:val="00F13150"/>
    <w:rsid w:val="00F15909"/>
    <w:rsid w:val="00F20EBB"/>
    <w:rsid w:val="00F22079"/>
    <w:rsid w:val="00F263ED"/>
    <w:rsid w:val="00F462B3"/>
    <w:rsid w:val="00F513A3"/>
    <w:rsid w:val="00F56B3C"/>
    <w:rsid w:val="00F601E1"/>
    <w:rsid w:val="00F60D52"/>
    <w:rsid w:val="00FA1E47"/>
    <w:rsid w:val="00FB3250"/>
    <w:rsid w:val="00FB3DC4"/>
    <w:rsid w:val="00FC0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439D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439D0"/>
    <w:rPr>
      <w:kern w:val="2"/>
      <w:sz w:val="18"/>
      <w:szCs w:val="18"/>
    </w:rPr>
  </w:style>
  <w:style w:type="paragraph" w:styleId="a4">
    <w:name w:val="footer"/>
    <w:basedOn w:val="a"/>
    <w:link w:val="Char0"/>
    <w:rsid w:val="007439D0"/>
    <w:pPr>
      <w:tabs>
        <w:tab w:val="center" w:pos="4153"/>
        <w:tab w:val="right" w:pos="8306"/>
      </w:tabs>
      <w:snapToGrid w:val="0"/>
      <w:jc w:val="left"/>
    </w:pPr>
    <w:rPr>
      <w:sz w:val="18"/>
      <w:szCs w:val="18"/>
    </w:rPr>
  </w:style>
  <w:style w:type="character" w:customStyle="1" w:styleId="Char0">
    <w:name w:val="页脚 Char"/>
    <w:link w:val="a4"/>
    <w:rsid w:val="007439D0"/>
    <w:rPr>
      <w:kern w:val="2"/>
      <w:sz w:val="18"/>
      <w:szCs w:val="18"/>
    </w:rPr>
  </w:style>
  <w:style w:type="paragraph" w:styleId="a5">
    <w:name w:val="Balloon Text"/>
    <w:basedOn w:val="a"/>
    <w:link w:val="Char1"/>
    <w:rsid w:val="00685015"/>
    <w:rPr>
      <w:sz w:val="18"/>
      <w:szCs w:val="18"/>
    </w:rPr>
  </w:style>
  <w:style w:type="character" w:customStyle="1" w:styleId="Char1">
    <w:name w:val="批注框文本 Char"/>
    <w:link w:val="a5"/>
    <w:rsid w:val="00685015"/>
    <w:rPr>
      <w:kern w:val="2"/>
      <w:sz w:val="18"/>
      <w:szCs w:val="18"/>
    </w:rPr>
  </w:style>
  <w:style w:type="character" w:styleId="a6">
    <w:name w:val="annotation reference"/>
    <w:rsid w:val="00BF3975"/>
    <w:rPr>
      <w:sz w:val="21"/>
      <w:szCs w:val="21"/>
    </w:rPr>
  </w:style>
  <w:style w:type="paragraph" w:styleId="a7">
    <w:name w:val="annotation text"/>
    <w:basedOn w:val="a"/>
    <w:link w:val="Char2"/>
    <w:rsid w:val="00BF3975"/>
    <w:pPr>
      <w:jc w:val="left"/>
    </w:pPr>
  </w:style>
  <w:style w:type="character" w:customStyle="1" w:styleId="Char2">
    <w:name w:val="批注文字 Char"/>
    <w:link w:val="a7"/>
    <w:rsid w:val="00BF3975"/>
    <w:rPr>
      <w:kern w:val="2"/>
      <w:sz w:val="21"/>
    </w:rPr>
  </w:style>
  <w:style w:type="paragraph" w:styleId="a8">
    <w:name w:val="annotation subject"/>
    <w:basedOn w:val="a7"/>
    <w:next w:val="a7"/>
    <w:link w:val="Char3"/>
    <w:rsid w:val="00BF3975"/>
    <w:rPr>
      <w:b/>
      <w:bCs/>
    </w:rPr>
  </w:style>
  <w:style w:type="character" w:customStyle="1" w:styleId="Char3">
    <w:name w:val="批注主题 Char"/>
    <w:link w:val="a8"/>
    <w:rsid w:val="00BF3975"/>
    <w:rPr>
      <w:b/>
      <w:bCs/>
      <w:kern w:val="2"/>
      <w:sz w:val="21"/>
    </w:rPr>
  </w:style>
  <w:style w:type="character" w:styleId="a9">
    <w:name w:val="Hyperlink"/>
    <w:rsid w:val="009D1A1F"/>
    <w:rPr>
      <w:color w:val="0000FF"/>
      <w:u w:val="single"/>
    </w:rPr>
  </w:style>
  <w:style w:type="paragraph" w:customStyle="1" w:styleId="Default">
    <w:name w:val="Default"/>
    <w:rsid w:val="005E7F85"/>
    <w:pPr>
      <w:widowControl w:val="0"/>
      <w:autoSpaceDE w:val="0"/>
      <w:autoSpaceDN w:val="0"/>
      <w:adjustRightInd w:val="0"/>
    </w:pPr>
    <w:rPr>
      <w:color w:val="000000"/>
      <w:sz w:val="24"/>
      <w:szCs w:val="24"/>
    </w:rPr>
  </w:style>
  <w:style w:type="paragraph" w:styleId="aa">
    <w:name w:val="List Paragraph"/>
    <w:basedOn w:val="a"/>
    <w:uiPriority w:val="99"/>
    <w:qFormat/>
    <w:rsid w:val="00D311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48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1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平行文</Template>
  <TotalTime>8</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User</cp:lastModifiedBy>
  <cp:revision>5</cp:revision>
  <cp:lastPrinted>2015-06-16T06:12:00Z</cp:lastPrinted>
  <dcterms:created xsi:type="dcterms:W3CDTF">2015-07-01T04:32:00Z</dcterms:created>
  <dcterms:modified xsi:type="dcterms:W3CDTF">2015-07-01T04:36:00Z</dcterms:modified>
</cp:coreProperties>
</file>