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AE6" w14:textId="77777777" w:rsidR="00014D97" w:rsidRDefault="0048321A" w:rsidP="00014D97">
      <w:pPr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014D97">
        <w:rPr>
          <w:rFonts w:ascii="方正小标宋简体" w:eastAsia="方正小标宋简体" w:hAnsi="仿宋" w:hint="eastAsia"/>
          <w:sz w:val="44"/>
          <w:szCs w:val="44"/>
        </w:rPr>
        <w:t>中国疾控中心</w:t>
      </w:r>
      <w:proofErr w:type="gramEnd"/>
      <w:r w:rsidRPr="00014D97">
        <w:rPr>
          <w:rFonts w:ascii="方正小标宋简体" w:eastAsia="方正小标宋简体" w:hAnsi="仿宋" w:hint="eastAsia"/>
          <w:sz w:val="44"/>
          <w:szCs w:val="44"/>
        </w:rPr>
        <w:t>病毒病所BSL-3实验动物平台</w:t>
      </w:r>
    </w:p>
    <w:p w14:paraId="63D1437D" w14:textId="77777777" w:rsidR="00014D97" w:rsidRDefault="0048321A" w:rsidP="00014D9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14D97">
        <w:rPr>
          <w:rFonts w:ascii="方正小标宋简体" w:eastAsia="方正小标宋简体" w:hAnsi="仿宋" w:hint="eastAsia"/>
          <w:sz w:val="44"/>
          <w:szCs w:val="44"/>
        </w:rPr>
        <w:t>提升项目环境影响评价第二次公众参与</w:t>
      </w:r>
    </w:p>
    <w:p w14:paraId="1FE5DFAF" w14:textId="340CA2E0" w:rsidR="0048321A" w:rsidRPr="00014D97" w:rsidRDefault="0048321A" w:rsidP="00014D97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14D97">
        <w:rPr>
          <w:rFonts w:ascii="方正小标宋简体" w:eastAsia="方正小标宋简体" w:hAnsi="仿宋" w:hint="eastAsia"/>
          <w:sz w:val="44"/>
          <w:szCs w:val="44"/>
        </w:rPr>
        <w:t>信息公示</w:t>
      </w:r>
    </w:p>
    <w:p w14:paraId="08DFDD21" w14:textId="77777777" w:rsidR="008E7B98" w:rsidRPr="00014D97" w:rsidRDefault="008E7B98" w:rsidP="00014D9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C6F6250" w14:textId="03F2FC94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根据《环境影响评价公众参与办法》（部令</w:t>
      </w:r>
      <w:r w:rsidR="00014D97">
        <w:rPr>
          <w:rFonts w:ascii="仿宋" w:eastAsia="仿宋" w:hAnsi="仿宋"/>
          <w:sz w:val="32"/>
          <w:szCs w:val="32"/>
        </w:rPr>
        <w:t xml:space="preserve"> </w:t>
      </w:r>
      <w:r w:rsidRPr="00014D97">
        <w:rPr>
          <w:rFonts w:ascii="仿宋" w:eastAsia="仿宋" w:hAnsi="仿宋" w:hint="eastAsia"/>
          <w:sz w:val="32"/>
          <w:szCs w:val="32"/>
        </w:rPr>
        <w:t>第4号）相关规定，为便于公众了解技改项目环境影响评价情况，现中国疾病预防控制中心</w:t>
      </w:r>
      <w:r w:rsidR="00F914FE" w:rsidRPr="00014D97">
        <w:rPr>
          <w:rFonts w:ascii="仿宋" w:eastAsia="仿宋" w:hAnsi="仿宋" w:hint="eastAsia"/>
          <w:sz w:val="32"/>
          <w:szCs w:val="32"/>
        </w:rPr>
        <w:t>病毒病所</w:t>
      </w:r>
      <w:r w:rsidRPr="00014D97">
        <w:rPr>
          <w:rFonts w:ascii="仿宋" w:eastAsia="仿宋" w:hAnsi="仿宋" w:hint="eastAsia"/>
          <w:sz w:val="32"/>
          <w:szCs w:val="32"/>
        </w:rPr>
        <w:t>委托</w:t>
      </w:r>
      <w:r w:rsidR="00365B6F" w:rsidRPr="00014D97">
        <w:rPr>
          <w:rFonts w:ascii="仿宋" w:eastAsia="仿宋" w:hAnsi="仿宋" w:hint="eastAsia"/>
          <w:sz w:val="32"/>
          <w:szCs w:val="32"/>
        </w:rPr>
        <w:t>中环水工（北京）科技有限公司</w:t>
      </w:r>
      <w:r w:rsidRPr="00014D97">
        <w:rPr>
          <w:rFonts w:ascii="仿宋" w:eastAsia="仿宋" w:hAnsi="仿宋" w:hint="eastAsia"/>
          <w:sz w:val="32"/>
          <w:szCs w:val="32"/>
        </w:rPr>
        <w:t>，将《中国疾控中心病毒病所BSL-3实验动物平台提升项目环境影响报告书（征求意见稿）》进行公示，公众可通过填写公众意见表及电话、邮件等形式反馈意见</w:t>
      </w:r>
    </w:p>
    <w:p w14:paraId="06F8E170" w14:textId="77777777" w:rsidR="00BE3F8D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一、项目概况</w:t>
      </w:r>
    </w:p>
    <w:p w14:paraId="32890F8D" w14:textId="6107E569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项目名称：</w:t>
      </w:r>
      <w:proofErr w:type="gramStart"/>
      <w:r w:rsidRPr="00014D97">
        <w:rPr>
          <w:rFonts w:ascii="仿宋" w:eastAsia="仿宋" w:hAnsi="仿宋" w:hint="eastAsia"/>
          <w:sz w:val="32"/>
          <w:szCs w:val="32"/>
        </w:rPr>
        <w:t>中国疾控中心</w:t>
      </w:r>
      <w:proofErr w:type="gramEnd"/>
      <w:r w:rsidRPr="00014D97">
        <w:rPr>
          <w:rFonts w:ascii="仿宋" w:eastAsia="仿宋" w:hAnsi="仿宋" w:hint="eastAsia"/>
          <w:sz w:val="32"/>
          <w:szCs w:val="32"/>
        </w:rPr>
        <w:t>病毒病所BSL-3实验动物平台提升项目</w:t>
      </w:r>
    </w:p>
    <w:p w14:paraId="691FBF96" w14:textId="4AD6EE84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建设地点：北京市</w:t>
      </w:r>
      <w:proofErr w:type="gramStart"/>
      <w:r w:rsidRPr="00014D97">
        <w:rPr>
          <w:rFonts w:ascii="仿宋" w:eastAsia="仿宋" w:hAnsi="仿宋" w:hint="eastAsia"/>
          <w:sz w:val="32"/>
          <w:szCs w:val="32"/>
        </w:rPr>
        <w:t>昌平区昌</w:t>
      </w:r>
      <w:proofErr w:type="gramEnd"/>
      <w:r w:rsidRPr="00014D97">
        <w:rPr>
          <w:rFonts w:ascii="仿宋" w:eastAsia="仿宋" w:hAnsi="仿宋" w:hint="eastAsia"/>
          <w:sz w:val="32"/>
          <w:szCs w:val="32"/>
        </w:rPr>
        <w:t>百路155号</w:t>
      </w:r>
    </w:p>
    <w:p w14:paraId="22F7D443" w14:textId="77777777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建设性质：改建</w:t>
      </w:r>
    </w:p>
    <w:p w14:paraId="097AE32E" w14:textId="70D48363" w:rsidR="002A1767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工程概况：</w:t>
      </w:r>
      <w:bookmarkStart w:id="0" w:name="_Hlk151392060"/>
      <w:r w:rsidR="002A1767" w:rsidRPr="00014D97">
        <w:rPr>
          <w:rFonts w:ascii="仿宋" w:eastAsia="仿宋" w:hAnsi="仿宋"/>
          <w:sz w:val="32"/>
          <w:szCs w:val="32"/>
        </w:rPr>
        <w:t>将病毒病所主楼六层原生物安全三级实验室内K6、K7实验室升级改造为ABSL-3实验室，建筑面积约200㎡，开展实验动物种类主要包括：猴、雪貂、豚鼠、仓鼠、大鼠、小鼠，开展高致病性病毒感染实验。设计1个核心实验区:包括细胞实验区，啮齿类实验区，ABSL-3兔、豚鼠实验区，ABSL-3雪貂实</w:t>
      </w:r>
      <w:r w:rsidR="002A1767" w:rsidRPr="00014D97">
        <w:rPr>
          <w:rFonts w:ascii="仿宋" w:eastAsia="仿宋" w:hAnsi="仿宋"/>
          <w:sz w:val="32"/>
          <w:szCs w:val="32"/>
        </w:rPr>
        <w:lastRenderedPageBreak/>
        <w:t>验区，ABSL-3鸡实验区，ABSL-3犬实验区，ABSL-3猴实验区。实验室设置独立的人流出入口、动物出入口、洁物入口、污物出口。</w:t>
      </w:r>
      <w:r w:rsidR="002A1767" w:rsidRPr="00014D97">
        <w:rPr>
          <w:rFonts w:ascii="仿宋" w:eastAsia="仿宋" w:hAnsi="仿宋" w:hint="eastAsia"/>
          <w:sz w:val="32"/>
          <w:szCs w:val="32"/>
        </w:rPr>
        <w:t>实验内容：病毒感染动物的感染性进行研究。</w:t>
      </w:r>
      <w:r w:rsidR="002A1767" w:rsidRPr="00014D97">
        <w:rPr>
          <w:rFonts w:ascii="仿宋" w:eastAsia="仿宋" w:hAnsi="仿宋"/>
          <w:sz w:val="32"/>
          <w:szCs w:val="32"/>
        </w:rPr>
        <w:t>本项目总投资4000万元，其中环保投资84万元，占总投资的2.1%。</w:t>
      </w:r>
      <w:bookmarkEnd w:id="0"/>
    </w:p>
    <w:p w14:paraId="0359DB62" w14:textId="77777777" w:rsidR="00BE3F8D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二、联系方式</w:t>
      </w:r>
    </w:p>
    <w:p w14:paraId="57FD088B" w14:textId="3CE6F536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建设单位：中国疾病预防控制中心</w:t>
      </w:r>
    </w:p>
    <w:p w14:paraId="2FC29C91" w14:textId="77777777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单位地址：北京市</w:t>
      </w:r>
      <w:proofErr w:type="gramStart"/>
      <w:r w:rsidRPr="00014D97">
        <w:rPr>
          <w:rFonts w:ascii="仿宋" w:eastAsia="仿宋" w:hAnsi="仿宋" w:hint="eastAsia"/>
          <w:sz w:val="32"/>
          <w:szCs w:val="32"/>
        </w:rPr>
        <w:t>昌平区昌</w:t>
      </w:r>
      <w:proofErr w:type="gramEnd"/>
      <w:r w:rsidRPr="00014D97">
        <w:rPr>
          <w:rFonts w:ascii="仿宋" w:eastAsia="仿宋" w:hAnsi="仿宋" w:hint="eastAsia"/>
          <w:sz w:val="32"/>
          <w:szCs w:val="32"/>
        </w:rPr>
        <w:t>百路155号</w:t>
      </w:r>
    </w:p>
    <w:p w14:paraId="0D3220E5" w14:textId="5F1D0EB6" w:rsidR="00032E13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联系人：</w:t>
      </w:r>
      <w:r w:rsidR="00032E13" w:rsidRPr="00014D97">
        <w:rPr>
          <w:rFonts w:ascii="仿宋" w:eastAsia="仿宋" w:hAnsi="仿宋" w:hint="eastAsia"/>
          <w:sz w:val="32"/>
          <w:szCs w:val="32"/>
        </w:rPr>
        <w:t>李</w:t>
      </w:r>
      <w:r w:rsidRPr="00014D97">
        <w:rPr>
          <w:rFonts w:ascii="仿宋" w:eastAsia="仿宋" w:hAnsi="仿宋" w:hint="eastAsia"/>
          <w:sz w:val="32"/>
          <w:szCs w:val="32"/>
        </w:rPr>
        <w:t>老师</w:t>
      </w:r>
    </w:p>
    <w:p w14:paraId="3E724555" w14:textId="77777777" w:rsidR="00032E13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联系电话：</w:t>
      </w:r>
      <w:bookmarkStart w:id="1" w:name="_Hlk151392112"/>
      <w:r w:rsidR="00032E13" w:rsidRPr="00014D97">
        <w:rPr>
          <w:rFonts w:ascii="仿宋" w:eastAsia="仿宋" w:hAnsi="仿宋"/>
          <w:sz w:val="32"/>
          <w:szCs w:val="32"/>
        </w:rPr>
        <w:t>18701110860</w:t>
      </w:r>
      <w:bookmarkEnd w:id="1"/>
    </w:p>
    <w:p w14:paraId="40DAAD56" w14:textId="77777777" w:rsidR="00032E13" w:rsidRPr="00014D97" w:rsidRDefault="00032E13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邮</w:t>
      </w:r>
      <w:r w:rsidRPr="00014D97">
        <w:rPr>
          <w:rFonts w:ascii="仿宋" w:eastAsia="仿宋" w:hAnsi="仿宋"/>
          <w:sz w:val="32"/>
          <w:szCs w:val="32"/>
        </w:rPr>
        <w:t>箱：</w:t>
      </w:r>
      <w:r w:rsidRPr="00014D97">
        <w:rPr>
          <w:rFonts w:ascii="仿宋" w:eastAsia="仿宋" w:hAnsi="仿宋" w:hint="eastAsia"/>
          <w:sz w:val="32"/>
          <w:szCs w:val="32"/>
        </w:rPr>
        <w:t>1</w:t>
      </w:r>
      <w:r w:rsidRPr="00014D97">
        <w:rPr>
          <w:rFonts w:ascii="仿宋" w:eastAsia="仿宋" w:hAnsi="仿宋"/>
          <w:sz w:val="32"/>
          <w:szCs w:val="32"/>
        </w:rPr>
        <w:t>8701110860@163.com</w:t>
      </w:r>
    </w:p>
    <w:p w14:paraId="1572C547" w14:textId="7B1F34CC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编制单位：</w:t>
      </w:r>
      <w:r w:rsidR="00365B6F" w:rsidRPr="00014D97">
        <w:rPr>
          <w:rFonts w:ascii="仿宋" w:eastAsia="仿宋" w:hAnsi="仿宋" w:hint="eastAsia"/>
          <w:sz w:val="32"/>
          <w:szCs w:val="32"/>
        </w:rPr>
        <w:t>中环水工（北京）科技有限公司</w:t>
      </w:r>
    </w:p>
    <w:p w14:paraId="636BCE34" w14:textId="15A83C74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单位地址：</w:t>
      </w:r>
      <w:r w:rsidR="00365B6F" w:rsidRPr="00014D97">
        <w:rPr>
          <w:rFonts w:ascii="仿宋" w:eastAsia="仿宋" w:hAnsi="仿宋" w:hint="eastAsia"/>
          <w:sz w:val="32"/>
          <w:szCs w:val="32"/>
        </w:rPr>
        <w:t>北京市海淀区中关村南大街</w:t>
      </w:r>
      <w:r w:rsidR="00365B6F" w:rsidRPr="00014D97">
        <w:rPr>
          <w:rFonts w:ascii="仿宋" w:eastAsia="仿宋" w:hAnsi="仿宋"/>
          <w:sz w:val="32"/>
          <w:szCs w:val="32"/>
        </w:rPr>
        <w:t>17号3号楼4层407</w:t>
      </w:r>
    </w:p>
    <w:p w14:paraId="453A2734" w14:textId="3BBFA80D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联系人：朱工</w:t>
      </w:r>
    </w:p>
    <w:p w14:paraId="0DB190D5" w14:textId="042A796E" w:rsidR="00365B6F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联系电话：</w:t>
      </w:r>
      <w:r w:rsidR="00365B6F" w:rsidRPr="00014D97">
        <w:rPr>
          <w:rFonts w:ascii="仿宋" w:eastAsia="仿宋" w:hAnsi="仿宋" w:hint="eastAsia"/>
          <w:sz w:val="32"/>
          <w:szCs w:val="32"/>
        </w:rPr>
        <w:t>1</w:t>
      </w:r>
      <w:r w:rsidR="00365B6F" w:rsidRPr="00014D97">
        <w:rPr>
          <w:rFonts w:ascii="仿宋" w:eastAsia="仿宋" w:hAnsi="仿宋"/>
          <w:sz w:val="32"/>
          <w:szCs w:val="32"/>
        </w:rPr>
        <w:t>8811049940</w:t>
      </w:r>
    </w:p>
    <w:p w14:paraId="048A4EAC" w14:textId="152F8F31" w:rsidR="00365B6F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="00365B6F" w:rsidRPr="00014D97">
          <w:rPr>
            <w:rStyle w:val="a5"/>
            <w:rFonts w:ascii="仿宋" w:eastAsia="仿宋" w:hAnsi="仿宋" w:hint="eastAsia"/>
            <w:sz w:val="32"/>
            <w:szCs w:val="32"/>
          </w:rPr>
          <w:t>1</w:t>
        </w:r>
        <w:r w:rsidR="00365B6F" w:rsidRPr="00014D97">
          <w:rPr>
            <w:rStyle w:val="a5"/>
            <w:rFonts w:ascii="仿宋" w:eastAsia="仿宋" w:hAnsi="仿宋"/>
            <w:sz w:val="32"/>
            <w:szCs w:val="32"/>
          </w:rPr>
          <w:t>8811049940</w:t>
        </w:r>
        <w:r w:rsidR="00365B6F" w:rsidRPr="00014D97">
          <w:rPr>
            <w:rStyle w:val="a5"/>
            <w:rFonts w:ascii="仿宋" w:eastAsia="仿宋" w:hAnsi="仿宋" w:hint="eastAsia"/>
            <w:sz w:val="32"/>
            <w:szCs w:val="32"/>
          </w:rPr>
          <w:t>@</w:t>
        </w:r>
        <w:r w:rsidR="00365B6F" w:rsidRPr="00014D97">
          <w:rPr>
            <w:rStyle w:val="a5"/>
            <w:rFonts w:ascii="仿宋" w:eastAsia="仿宋" w:hAnsi="仿宋"/>
            <w:sz w:val="32"/>
            <w:szCs w:val="32"/>
          </w:rPr>
          <w:t>163.</w:t>
        </w:r>
        <w:r w:rsidR="00365B6F" w:rsidRPr="00014D97">
          <w:rPr>
            <w:rStyle w:val="a5"/>
            <w:rFonts w:ascii="仿宋" w:eastAsia="仿宋" w:hAnsi="仿宋" w:hint="eastAsia"/>
            <w:sz w:val="32"/>
            <w:szCs w:val="32"/>
          </w:rPr>
          <w:t>com</w:t>
        </w:r>
      </w:hyperlink>
    </w:p>
    <w:p w14:paraId="31A55B06" w14:textId="77777777" w:rsidR="00BE3F8D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三、征求意见稿获取方式</w:t>
      </w:r>
    </w:p>
    <w:p w14:paraId="6D0A5BAE" w14:textId="1A2C5429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1、纸质版获取</w:t>
      </w:r>
    </w:p>
    <w:p w14:paraId="1D5CB929" w14:textId="46600771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可采用电话、邮件等方式向建设单位或环评单位索取纸质版环境影响报告书。</w:t>
      </w:r>
    </w:p>
    <w:p w14:paraId="34DD53E2" w14:textId="77777777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2、电子版获取</w:t>
      </w:r>
    </w:p>
    <w:p w14:paraId="69741316" w14:textId="77777777" w:rsidR="00014D97" w:rsidRDefault="00032E13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链接：</w:t>
      </w:r>
    </w:p>
    <w:p w14:paraId="173BBC48" w14:textId="71B8CA72" w:rsidR="00156BBD" w:rsidRPr="00014D97" w:rsidRDefault="00014D97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hyperlink r:id="rId7" w:history="1">
        <w:r w:rsidRPr="006A1343">
          <w:rPr>
            <w:rStyle w:val="a5"/>
            <w:rFonts w:ascii="仿宋" w:eastAsia="仿宋" w:hAnsi="仿宋"/>
            <w:sz w:val="32"/>
            <w:szCs w:val="32"/>
          </w:rPr>
          <w:t>https://pan.baidu.com/s/12FSSvcuk5wtQq_06QAG1_A?pwd</w:t>
        </w:r>
        <w:r w:rsidRPr="006A1343">
          <w:rPr>
            <w:rStyle w:val="a5"/>
            <w:rFonts w:ascii="仿宋" w:eastAsia="仿宋" w:hAnsi="仿宋"/>
            <w:sz w:val="32"/>
            <w:szCs w:val="32"/>
          </w:rPr>
          <w:lastRenderedPageBreak/>
          <w:t>=jut8</w:t>
        </w:r>
      </w:hyperlink>
    </w:p>
    <w:p w14:paraId="49209E05" w14:textId="77777777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公众可到该网址自行下载。</w:t>
      </w:r>
    </w:p>
    <w:p w14:paraId="59819DCE" w14:textId="77777777" w:rsidR="00BE3F8D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四、征求意见的公众范围</w:t>
      </w:r>
    </w:p>
    <w:p w14:paraId="3EBA8E92" w14:textId="6AC9C46E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本次征求意见的公众范围限于项目周边3公里范围内的受本项目影响的公民、法人、其他组织。</w:t>
      </w:r>
    </w:p>
    <w:p w14:paraId="46788E86" w14:textId="77777777" w:rsidR="00BE3F8D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五、公众意见表的网络连接</w:t>
      </w:r>
    </w:p>
    <w:p w14:paraId="1608B763" w14:textId="13AF4862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在公示期间，公众若对该项目建设和环评工作有相关意见和看法。请填写公众意见表后交建设单位。</w:t>
      </w:r>
    </w:p>
    <w:p w14:paraId="2FF9897A" w14:textId="77777777" w:rsidR="00032E13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公众意见表下载链接：</w:t>
      </w:r>
      <w:hyperlink r:id="rId8" w:history="1"/>
    </w:p>
    <w:p w14:paraId="01C971DD" w14:textId="2C17E3B2" w:rsidR="00FA57BE" w:rsidRPr="00014D97" w:rsidRDefault="004F111D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hyperlink r:id="rId9" w:history="1">
        <w:r w:rsidR="00032E13" w:rsidRPr="00014D97">
          <w:rPr>
            <w:rStyle w:val="a5"/>
            <w:rFonts w:ascii="仿宋" w:eastAsia="仿宋" w:hAnsi="仿宋" w:hint="eastAsia"/>
            <w:sz w:val="32"/>
            <w:szCs w:val="32"/>
          </w:rPr>
          <w:t>https://www.mee.gov.cn/xxgk2018/xxgk/xxgk01/201810/W020181024369122449069.docx</w:t>
        </w:r>
      </w:hyperlink>
      <w:r w:rsidR="0048321A" w:rsidRPr="00014D97">
        <w:rPr>
          <w:rFonts w:ascii="仿宋" w:eastAsia="仿宋" w:hAnsi="仿宋" w:hint="eastAsia"/>
          <w:sz w:val="32"/>
          <w:szCs w:val="32"/>
        </w:rPr>
        <w:t>。</w:t>
      </w:r>
    </w:p>
    <w:p w14:paraId="0C61FC52" w14:textId="77777777" w:rsidR="00BE3F8D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六、公众提出意见的方式和途径</w:t>
      </w:r>
    </w:p>
    <w:p w14:paraId="1F58F530" w14:textId="21BA8A8D" w:rsidR="00FA57BE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公众可下载公众意见表完整填写后，以邮寄、现场、电子邮件等方式交于建设单位。</w:t>
      </w:r>
    </w:p>
    <w:p w14:paraId="27F7B1D0" w14:textId="77777777" w:rsidR="00FA57BE" w:rsidRPr="00014D97" w:rsidRDefault="0048321A" w:rsidP="00014D9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D97">
        <w:rPr>
          <w:rFonts w:ascii="黑体" w:eastAsia="黑体" w:hAnsi="黑体" w:hint="eastAsia"/>
          <w:sz w:val="32"/>
          <w:szCs w:val="32"/>
        </w:rPr>
        <w:t>七、公众提出意见的起止时间</w:t>
      </w:r>
    </w:p>
    <w:p w14:paraId="36078E22" w14:textId="76D83174" w:rsidR="008E7B98" w:rsidRPr="00014D97" w:rsidRDefault="0048321A" w:rsidP="00014D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4D97">
        <w:rPr>
          <w:rFonts w:ascii="仿宋" w:eastAsia="仿宋" w:hAnsi="仿宋" w:hint="eastAsia"/>
          <w:sz w:val="32"/>
          <w:szCs w:val="32"/>
        </w:rPr>
        <w:t>202</w:t>
      </w:r>
      <w:r w:rsidR="00FA57BE" w:rsidRPr="00014D97">
        <w:rPr>
          <w:rFonts w:ascii="仿宋" w:eastAsia="仿宋" w:hAnsi="仿宋"/>
          <w:sz w:val="32"/>
          <w:szCs w:val="32"/>
        </w:rPr>
        <w:t>3</w:t>
      </w:r>
      <w:r w:rsidRPr="00014D97">
        <w:rPr>
          <w:rFonts w:ascii="仿宋" w:eastAsia="仿宋" w:hAnsi="仿宋" w:hint="eastAsia"/>
          <w:sz w:val="32"/>
          <w:szCs w:val="32"/>
        </w:rPr>
        <w:t>年1</w:t>
      </w:r>
      <w:r w:rsidR="00032E13" w:rsidRPr="00014D97">
        <w:rPr>
          <w:rFonts w:ascii="仿宋" w:eastAsia="仿宋" w:hAnsi="仿宋"/>
          <w:sz w:val="32"/>
          <w:szCs w:val="32"/>
        </w:rPr>
        <w:t>1</w:t>
      </w:r>
      <w:r w:rsidRPr="00014D97">
        <w:rPr>
          <w:rFonts w:ascii="仿宋" w:eastAsia="仿宋" w:hAnsi="仿宋" w:hint="eastAsia"/>
          <w:sz w:val="32"/>
          <w:szCs w:val="32"/>
        </w:rPr>
        <w:t>月</w:t>
      </w:r>
      <w:r w:rsidR="00032E13" w:rsidRPr="00014D97">
        <w:rPr>
          <w:rFonts w:ascii="仿宋" w:eastAsia="仿宋" w:hAnsi="仿宋"/>
          <w:sz w:val="32"/>
          <w:szCs w:val="32"/>
        </w:rPr>
        <w:t>2</w:t>
      </w:r>
      <w:r w:rsidR="00BC040D" w:rsidRPr="00014D97">
        <w:rPr>
          <w:rFonts w:ascii="仿宋" w:eastAsia="仿宋" w:hAnsi="仿宋"/>
          <w:sz w:val="32"/>
          <w:szCs w:val="32"/>
        </w:rPr>
        <w:t>3</w:t>
      </w:r>
      <w:r w:rsidRPr="00014D97">
        <w:rPr>
          <w:rFonts w:ascii="仿宋" w:eastAsia="仿宋" w:hAnsi="仿宋" w:hint="eastAsia"/>
          <w:sz w:val="32"/>
          <w:szCs w:val="32"/>
        </w:rPr>
        <w:t>日至12月</w:t>
      </w:r>
      <w:r w:rsidR="00BC040D" w:rsidRPr="00014D97">
        <w:rPr>
          <w:rFonts w:ascii="仿宋" w:eastAsia="仿宋" w:hAnsi="仿宋"/>
          <w:sz w:val="32"/>
          <w:szCs w:val="32"/>
        </w:rPr>
        <w:t>6</w:t>
      </w:r>
      <w:r w:rsidRPr="00014D97">
        <w:rPr>
          <w:rFonts w:ascii="仿宋" w:eastAsia="仿宋" w:hAnsi="仿宋" w:hint="eastAsia"/>
          <w:sz w:val="32"/>
          <w:szCs w:val="32"/>
        </w:rPr>
        <w:t>日。</w:t>
      </w:r>
    </w:p>
    <w:sectPr w:rsidR="008E7B98" w:rsidRPr="00014D97" w:rsidSect="00014D97"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D9F1" w14:textId="77777777" w:rsidR="004F111D" w:rsidRDefault="004F111D" w:rsidP="008B2B88">
      <w:r>
        <w:separator/>
      </w:r>
    </w:p>
  </w:endnote>
  <w:endnote w:type="continuationSeparator" w:id="0">
    <w:p w14:paraId="60C3C8B9" w14:textId="77777777" w:rsidR="004F111D" w:rsidRDefault="004F111D" w:rsidP="008B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713801509"/>
      <w:docPartObj>
        <w:docPartGallery w:val="Page Numbers (Bottom of Page)"/>
        <w:docPartUnique/>
      </w:docPartObj>
    </w:sdtPr>
    <w:sdtContent>
      <w:p w14:paraId="331DE707" w14:textId="4E3AC565" w:rsidR="00014D97" w:rsidRPr="00014D97" w:rsidRDefault="00014D97" w:rsidP="00014D97">
        <w:pPr>
          <w:pStyle w:val="a9"/>
          <w:jc w:val="center"/>
          <w:rPr>
            <w:rFonts w:ascii="宋体" w:eastAsia="宋体" w:hAnsi="宋体" w:hint="eastAsia"/>
            <w:sz w:val="28"/>
            <w:szCs w:val="28"/>
          </w:rPr>
        </w:pPr>
        <w:r w:rsidRPr="00014D97">
          <w:rPr>
            <w:rFonts w:ascii="宋体" w:eastAsia="宋体" w:hAnsi="宋体" w:hint="eastAsia"/>
            <w:sz w:val="28"/>
            <w:szCs w:val="28"/>
          </w:rPr>
          <w:t>—</w:t>
        </w:r>
        <w:r w:rsidRPr="00014D97">
          <w:rPr>
            <w:rFonts w:ascii="宋体" w:eastAsia="宋体" w:hAnsi="宋体"/>
            <w:sz w:val="28"/>
            <w:szCs w:val="28"/>
          </w:rPr>
          <w:fldChar w:fldCharType="begin"/>
        </w:r>
        <w:r w:rsidRPr="00014D9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14D97">
          <w:rPr>
            <w:rFonts w:ascii="宋体" w:eastAsia="宋体" w:hAnsi="宋体"/>
            <w:sz w:val="28"/>
            <w:szCs w:val="28"/>
          </w:rPr>
          <w:fldChar w:fldCharType="separate"/>
        </w:r>
        <w:r w:rsidRPr="00014D9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14D97">
          <w:rPr>
            <w:rFonts w:ascii="宋体" w:eastAsia="宋体" w:hAnsi="宋体"/>
            <w:sz w:val="28"/>
            <w:szCs w:val="28"/>
          </w:rPr>
          <w:fldChar w:fldCharType="end"/>
        </w:r>
        <w:r w:rsidRPr="00014D97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534B" w14:textId="77777777" w:rsidR="004F111D" w:rsidRDefault="004F111D" w:rsidP="008B2B88">
      <w:r>
        <w:separator/>
      </w:r>
    </w:p>
  </w:footnote>
  <w:footnote w:type="continuationSeparator" w:id="0">
    <w:p w14:paraId="0A78BEA0" w14:textId="77777777" w:rsidR="004F111D" w:rsidRDefault="004F111D" w:rsidP="008B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98"/>
    <w:rsid w:val="00014D97"/>
    <w:rsid w:val="00032E13"/>
    <w:rsid w:val="000E5B05"/>
    <w:rsid w:val="00156BBD"/>
    <w:rsid w:val="002A1767"/>
    <w:rsid w:val="00365B6F"/>
    <w:rsid w:val="004115B4"/>
    <w:rsid w:val="0048321A"/>
    <w:rsid w:val="004F111D"/>
    <w:rsid w:val="00694C0E"/>
    <w:rsid w:val="008B2B88"/>
    <w:rsid w:val="008E7B98"/>
    <w:rsid w:val="00902988"/>
    <w:rsid w:val="009C5459"/>
    <w:rsid w:val="00BC040D"/>
    <w:rsid w:val="00BE3F8D"/>
    <w:rsid w:val="00C863FD"/>
    <w:rsid w:val="00E13468"/>
    <w:rsid w:val="00EF4128"/>
    <w:rsid w:val="00F77351"/>
    <w:rsid w:val="00F914FE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1A37"/>
  <w15:chartTrackingRefBased/>
  <w15:docId w15:val="{33E72129-37ED-4FF0-B7FF-A7D5035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E7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7B98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8E7B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8E7B98"/>
    <w:rPr>
      <w:b/>
      <w:bCs/>
    </w:rPr>
  </w:style>
  <w:style w:type="character" w:styleId="a5">
    <w:name w:val="Hyperlink"/>
    <w:basedOn w:val="a0"/>
    <w:uiPriority w:val="99"/>
    <w:unhideWhenUsed/>
    <w:rsid w:val="008E7B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7BE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FA57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B2B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B2B8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B2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B2B88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32E1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46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3468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1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cqhj.com/html/news/gsl/2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.baidu.com/s/12FSSvcuk5wtQq_06QAG1_A?pwd=jut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811049940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mee.gov.cn/xxgk2018/xxgk/xxgk01/201810/W02018102436912244906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</dc:creator>
  <cp:keywords/>
  <dc:description/>
  <cp:lastModifiedBy>王之哲</cp:lastModifiedBy>
  <cp:revision>16</cp:revision>
  <cp:lastPrinted>2023-11-22T03:51:00Z</cp:lastPrinted>
  <dcterms:created xsi:type="dcterms:W3CDTF">2023-07-19T03:21:00Z</dcterms:created>
  <dcterms:modified xsi:type="dcterms:W3CDTF">2023-11-27T03:00:00Z</dcterms:modified>
</cp:coreProperties>
</file>