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6D" w:rsidRPr="00EA066D" w:rsidRDefault="00EA066D" w:rsidP="00EA066D">
      <w:pPr>
        <w:widowControl/>
        <w:spacing w:after="75"/>
        <w:jc w:val="right"/>
        <w:outlineLvl w:val="1"/>
        <w:rPr>
          <w:rFonts w:asciiTheme="minorEastAsia" w:hAnsiTheme="minorEastAsia" w:cs="宋体"/>
          <w:color w:val="000000"/>
          <w:kern w:val="0"/>
          <w:sz w:val="15"/>
          <w:szCs w:val="15"/>
        </w:rPr>
      </w:pPr>
      <w:r w:rsidRPr="00EA066D">
        <w:rPr>
          <w:rFonts w:asciiTheme="minorEastAsia" w:hAnsiTheme="minorEastAsia" w:hint="eastAsia"/>
          <w:sz w:val="15"/>
          <w:szCs w:val="15"/>
        </w:rPr>
        <w:t>实验室管理-生物安全-实验室安全-</w:t>
      </w:r>
      <w:r w:rsidRPr="00EA066D">
        <w:rPr>
          <w:rFonts w:asciiTheme="minorEastAsia" w:hAnsiTheme="minorEastAsia" w:cs="宋体" w:hint="eastAsia"/>
          <w:color w:val="000000"/>
          <w:kern w:val="0"/>
          <w:sz w:val="15"/>
          <w:szCs w:val="15"/>
        </w:rPr>
        <w:t>实验室气瓶安全事故举例及其预防措施-20170315</w:t>
      </w:r>
    </w:p>
    <w:p w:rsidR="00CB4E03" w:rsidRPr="00EA066D" w:rsidRDefault="00CB4E03">
      <w:pPr>
        <w:rPr>
          <w:rFonts w:hint="eastAsia"/>
        </w:rPr>
      </w:pPr>
    </w:p>
    <w:p w:rsidR="00EA066D" w:rsidRPr="00EA066D" w:rsidRDefault="00EA066D" w:rsidP="00EA066D">
      <w:pPr>
        <w:widowControl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EA066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实验室气瓶安全事故举例及其预防措施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b/>
          <w:bCs/>
          <w:color w:val="3E3E3E"/>
          <w:kern w:val="0"/>
          <w:szCs w:val="21"/>
        </w:rPr>
        <w:t>一、CH4混气瓶爆炸事故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时间：2015年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地点：A大学化工学院某实验室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事故类型：压力容器爆炸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伤亡及直接经济损失：1死4伤、约200万人民币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事故直接原因：</w:t>
      </w: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在开启CH4、N2、O2混气瓶阀门时，气流快速流出产生静电或摩擦热，使处于爆炸极限范围内的CH4与O2发生化学反应，引起混气瓶爆炸。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事故间接原因：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•违规配置实验用气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•对CH4爆炸极限认识不清晰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甲烷在标准状态空气中爆炸极限是</w:t>
      </w: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5.0%～15%。但当压力增大时，甲烷爆炸极限范围变宽，即上限变大，下限变小</w:t>
      </w: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，相同条件下压力增大对上限影响比下限明显。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•实验操作不当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•气瓶超期服役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•实验室不具备实验条件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•安全培训不足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•安全管理存在薄弱环节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b/>
          <w:bCs/>
          <w:color w:val="3E3E3E"/>
          <w:kern w:val="0"/>
          <w:szCs w:val="21"/>
        </w:rPr>
        <w:t>二、氢气瓶爆燃事故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时间：2015年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地点：B大学化学系某实验室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事故类型：火灾、爆炸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伤亡情况：1死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事故直接原因：</w:t>
      </w: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实验所用氢气瓶意外爆炸、起火。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b/>
          <w:bCs/>
          <w:color w:val="3E3E3E"/>
          <w:kern w:val="0"/>
          <w:szCs w:val="21"/>
        </w:rPr>
        <w:t>三、气瓶使用规则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依据《同济大学实验室特种设备安全管理办法（2016年修订）》（同济实[2016]7号）要求，实验室使用气瓶需注意以下事项：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1、必须指定专人负责气瓶的管理,气瓶的储存、使用、搬运,必须贯彻“安全第一，预防为主”的方针,高度重视气瓶的安全管理工作。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2.采购和使用有生产及充装许可证企业的合格气体，不得使用改装气瓶和超期未检的气瓶。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3.进入校区的钢瓶运输车辆必须为专用的危化品运输车，人员在运送操作钢瓶中请穿戴好个人防护装备。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lastRenderedPageBreak/>
        <w:t>4.气瓶接收及使用前应进行安全状况检查，气瓶的涂漆标示要清晰正确，不得涂改，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标气钢瓶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应有明确的成分标签，瓶阀、钢瓶帽等附件完好齐全，瓶体无撞击凹痕，表面无锈蚀状况。对于不符合安全技术要求的气瓶严禁接收和使用。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5.气瓶必须直立放置，加以</w:t>
      </w: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适当固定，防止倾倒</w:t>
      </w: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。应放置在通风良好的地方，应存放在阴凉、干燥、远离热源（如阳光、暖气、炉火）处，防雨淋和日光曝晒；不应放置在焊割施工的钢板上及电流通过的导体上。有性质不同可能会发生反应的气瓶不能混合存放，严禁将可燃与助燃气体钢瓶等混放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6.在搬动或使用气瓶时，应旋紧钢瓶帽，以保护开关阀，防止其意外转动和减少碰撞，运送过程中必须用钢瓶推车，运送到位时应妥善加以固定，避免途中滚动碰撞；充装有互相接触后可引起燃烧、爆炸气体的气瓶，不能同车搬运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7.严禁气瓶周围、尤其是瓶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阀周围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沾有油脂等易燃物质；安装减压表时，要检查瓶阀和出气口内有无油脂等杂质。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8.气瓶严禁近火，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乙炔瓶温不得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超过40℃，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液化气瓶温不得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超过45℃，明火操作之间的距离大于10米，瓶阀带路不得漏气，严禁明火试漏。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9.严禁将气瓶内气体用尽，防止气体倒灌。一般应保持0.05MPa以上的残余压力。可燃性气体应保留0.2-0.3MPa，氢气应保留2MPa的余压，以备充气单位检验取样所需和避免重新充气时发生危险。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10.气瓶应定期在指定单位进行检查，</w:t>
      </w:r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检测3年一次，表</w:t>
      </w:r>
      <w:proofErr w:type="gramStart"/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头至少</w:t>
      </w:r>
      <w:proofErr w:type="gramEnd"/>
      <w:r w:rsidRPr="00EA066D">
        <w:rPr>
          <w:rFonts w:asciiTheme="minorEastAsia" w:hAnsiTheme="minorEastAsia" w:cs="宋体" w:hint="eastAsia"/>
          <w:color w:val="F96E57"/>
          <w:kern w:val="0"/>
          <w:szCs w:val="21"/>
        </w:rPr>
        <w:t>6个月检测一次</w:t>
      </w: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11.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不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准将氧气代替空气或氧气作通风使用。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12.气瓶装置的防爆紫铜片不准私自调换。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13.气瓶用后要将气瓶阀关闭。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14.严禁气体钢瓶出口对人，实验室内钢瓶气体尾气必须经排放管路排至室外，不得将气体直接排放到实验室内。</w:t>
      </w: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</w:p>
    <w:p w:rsidR="00EA066D" w:rsidRPr="00EA066D" w:rsidRDefault="00EA066D" w:rsidP="00EA066D">
      <w:pPr>
        <w:widowControl/>
        <w:spacing w:line="240" w:lineRule="atLeast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15.对于气瓶使用环境，需保持房间</w:t>
      </w:r>
      <w:proofErr w:type="gramStart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内良好</w:t>
      </w:r>
      <w:proofErr w:type="gramEnd"/>
      <w:r w:rsidRPr="00EA066D">
        <w:rPr>
          <w:rFonts w:asciiTheme="minorEastAsia" w:hAnsiTheme="minorEastAsia" w:cs="宋体" w:hint="eastAsia"/>
          <w:color w:val="3E3E3E"/>
          <w:kern w:val="0"/>
          <w:szCs w:val="21"/>
        </w:rPr>
        <w:t>通风，有必要时需安装气体检测系统，做到提前预防及时处理。</w:t>
      </w:r>
    </w:p>
    <w:p w:rsidR="00EA066D" w:rsidRPr="00EA066D" w:rsidRDefault="00EA066D"/>
    <w:sectPr w:rsidR="00EA066D" w:rsidRPr="00EA066D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66D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6D4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93F"/>
    <w:rsid w:val="00BF2FDE"/>
    <w:rsid w:val="00BF377C"/>
    <w:rsid w:val="00BF4A9D"/>
    <w:rsid w:val="00BF56AE"/>
    <w:rsid w:val="00BF6EDE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2C34"/>
    <w:rsid w:val="00C44140"/>
    <w:rsid w:val="00C4485C"/>
    <w:rsid w:val="00C45552"/>
    <w:rsid w:val="00C4793D"/>
    <w:rsid w:val="00C52016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4DB"/>
    <w:rsid w:val="00CD3095"/>
    <w:rsid w:val="00CE09B7"/>
    <w:rsid w:val="00CE4437"/>
    <w:rsid w:val="00CE5102"/>
    <w:rsid w:val="00CE5222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066D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A06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A066D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EA066D"/>
    <w:rPr>
      <w:i/>
      <w:iCs/>
    </w:rPr>
  </w:style>
  <w:style w:type="character" w:customStyle="1" w:styleId="apple-converted-space">
    <w:name w:val="apple-converted-space"/>
    <w:basedOn w:val="a0"/>
    <w:rsid w:val="00EA066D"/>
  </w:style>
  <w:style w:type="character" w:styleId="a4">
    <w:name w:val="Hyperlink"/>
    <w:basedOn w:val="a0"/>
    <w:uiPriority w:val="99"/>
    <w:semiHidden/>
    <w:unhideWhenUsed/>
    <w:rsid w:val="00EA06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0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8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1</cp:revision>
  <dcterms:created xsi:type="dcterms:W3CDTF">2017-03-15T06:02:00Z</dcterms:created>
  <dcterms:modified xsi:type="dcterms:W3CDTF">2017-03-15T06:05:00Z</dcterms:modified>
</cp:coreProperties>
</file>